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77" w:rsidRPr="00B53477" w:rsidRDefault="003A019B" w:rsidP="00B534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Ввод</w:t>
      </w:r>
      <w:r w:rsidR="00B53477" w:rsidRPr="00B53477">
        <w:rPr>
          <w:rFonts w:ascii="Times New Roman" w:hAnsi="Times New Roman" w:cs="Times New Roman"/>
          <w:b/>
          <w:sz w:val="28"/>
          <w:szCs w:val="28"/>
        </w:rPr>
        <w:t xml:space="preserve"> в действие основных фондов</w:t>
      </w:r>
    </w:p>
    <w:p w:rsidR="00B53477" w:rsidRPr="00B53477" w:rsidRDefault="00B53477" w:rsidP="00B5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>Увеличение полной учетной стоимости основных фондов за отчетный год за</w:t>
      </w:r>
      <w:r>
        <w:rPr>
          <w:rFonts w:ascii="Times New Roman" w:hAnsi="Times New Roman" w:cs="Times New Roman"/>
          <w:sz w:val="28"/>
          <w:szCs w:val="28"/>
        </w:rPr>
        <w:t xml:space="preserve"> счет создания новой стоимости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принятие к бухгалтерскому учету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3477">
        <w:rPr>
          <w:rFonts w:ascii="Times New Roman" w:hAnsi="Times New Roman" w:cs="Times New Roman"/>
          <w:sz w:val="28"/>
          <w:szCs w:val="28"/>
        </w:rPr>
        <w:t xml:space="preserve">в отчетном году: </w:t>
      </w:r>
    </w:p>
    <w:p w:rsidR="00B53477" w:rsidRPr="00B53477" w:rsidRDefault="00B53477" w:rsidP="00B5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 xml:space="preserve">- ввода в действие новых объектов основных фондов при их приобретении, сооружении и изготовлении; внесении учредителями новых основных фондов в счет их вкладов в уставный (складочный) капитал; получении по договору дарения и иных случаях безвозмездного получения; при других поступлениях; </w:t>
      </w:r>
    </w:p>
    <w:p w:rsidR="00B53477" w:rsidRDefault="00B53477" w:rsidP="00B534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 xml:space="preserve">- достройки, модернизации, реконструкции имеющихся объектов основных фондов. </w:t>
      </w:r>
    </w:p>
    <w:p w:rsidR="00B53477" w:rsidRPr="00B53477" w:rsidRDefault="00B53477" w:rsidP="00B534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 xml:space="preserve">Основные средства принимаются к бухгалтерскому учету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3477">
        <w:rPr>
          <w:rFonts w:ascii="Times New Roman" w:hAnsi="Times New Roman" w:cs="Times New Roman"/>
          <w:sz w:val="28"/>
          <w:szCs w:val="28"/>
        </w:rPr>
        <w:t>по первоначальной стоимости, в качестве которой для основных средств, приобретенных за плату, признается сумма затрат на их приобретение, сооружение и изготовлени</w:t>
      </w:r>
      <w:r>
        <w:rPr>
          <w:rFonts w:ascii="Times New Roman" w:hAnsi="Times New Roman" w:cs="Times New Roman"/>
          <w:sz w:val="28"/>
          <w:szCs w:val="28"/>
        </w:rPr>
        <w:t>е, для полученных безвозмездно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текущая рыночная стоимость на дату принятия к бухгалтерскому учету, для основных средств, внесенных в счет вклада в уставный (ск</w:t>
      </w:r>
      <w:r>
        <w:rPr>
          <w:rFonts w:ascii="Times New Roman" w:hAnsi="Times New Roman" w:cs="Times New Roman"/>
          <w:sz w:val="28"/>
          <w:szCs w:val="28"/>
        </w:rPr>
        <w:t>ладочный) капитал организации,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денежная оценка, согласованная учредителями (участниками) организации (если иное не предусмотрено законодательством Российской Федерации), а для основных средств, полученных в</w:t>
      </w:r>
      <w:r>
        <w:rPr>
          <w:rFonts w:ascii="Times New Roman" w:hAnsi="Times New Roman" w:cs="Times New Roman"/>
          <w:sz w:val="28"/>
          <w:szCs w:val="28"/>
        </w:rPr>
        <w:t xml:space="preserve"> обмен на неденежные ценности,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стоимость этих ценностей.</w:t>
      </w:r>
    </w:p>
    <w:p w:rsidR="00B53477" w:rsidRPr="004C66C2" w:rsidRDefault="00B53477" w:rsidP="00B534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3477" w:rsidRPr="004C66C2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7"/>
    <w:rsid w:val="0011176B"/>
    <w:rsid w:val="003A019B"/>
    <w:rsid w:val="00AE4FD6"/>
    <w:rsid w:val="00B53477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p07_ArishevaIV</cp:lastModifiedBy>
  <cp:revision>2</cp:revision>
  <dcterms:created xsi:type="dcterms:W3CDTF">2023-08-15T10:54:00Z</dcterms:created>
  <dcterms:modified xsi:type="dcterms:W3CDTF">2023-08-15T10:54:00Z</dcterms:modified>
</cp:coreProperties>
</file>